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7B4" w:rsidRDefault="00E34B21" w:rsidP="008E47B4">
      <w:pPr>
        <w:rPr>
          <w:rFonts w:ascii="Book Antiqua" w:hAnsi="Book Antiqua"/>
        </w:rPr>
      </w:pPr>
      <w:r>
        <w:rPr>
          <w:rFonts w:ascii="Book Antiqua" w:hAnsi="Book Antiqua"/>
          <w:noProof/>
          <w:lang w:eastAsia="en-GB"/>
        </w:rPr>
        <w:pict>
          <v:shapetype id="_x0000_t32" coordsize="21600,21600" o:spt="32" o:oned="t" path="m,l21600,21600e" filled="f">
            <v:path arrowok="t" fillok="f" o:connecttype="none"/>
            <o:lock v:ext="edit" shapetype="t"/>
          </v:shapetype>
          <v:shape id="_x0000_s1039" type="#_x0000_t32" style="position:absolute;margin-left:-3.35pt;margin-top:2.1pt;width:504.85pt;height:5.85pt;flip:y;z-index:251672576" o:connectortype="straight"/>
        </w:pict>
      </w:r>
    </w:p>
    <w:p w:rsidR="008E47B4" w:rsidRDefault="002601AD" w:rsidP="008E47B4">
      <w:r>
        <w:t>Y7   w33.1</w:t>
      </w:r>
    </w:p>
    <w:p w:rsidR="008E47B4" w:rsidRDefault="008E47B4" w:rsidP="008E47B4">
      <w:r>
        <w:rPr>
          <w:rFonts w:ascii="Arial" w:eastAsia="Arial" w:hAnsi="Arial" w:cs="Arial"/>
          <w:sz w:val="36"/>
          <w:szCs w:val="36"/>
        </w:rPr>
        <w:t>[Follow instructions, copy out LO and write/copy all answers in your book]</w:t>
      </w:r>
    </w:p>
    <w:p w:rsidR="008E47B4" w:rsidRPr="0028524E" w:rsidRDefault="002601AD" w:rsidP="008E47B4">
      <w:pPr>
        <w:shd w:val="clear" w:color="auto" w:fill="FFFF00"/>
        <w:spacing w:after="0" w:line="240" w:lineRule="auto"/>
        <w:rPr>
          <w:rFonts w:ascii="Arial"/>
          <w:spacing w:val="3"/>
          <w:w w:val="150"/>
          <w:sz w:val="32"/>
          <w:szCs w:val="14"/>
        </w:rPr>
      </w:pPr>
      <w:r>
        <w:rPr>
          <w:rFonts w:ascii="Arial"/>
          <w:spacing w:val="3"/>
          <w:w w:val="150"/>
          <w:sz w:val="32"/>
          <w:szCs w:val="14"/>
        </w:rPr>
        <w:t>Mon 1.6</w:t>
      </w:r>
      <w:r w:rsidR="008E47B4" w:rsidRPr="0028524E">
        <w:rPr>
          <w:rFonts w:ascii="Arial"/>
          <w:spacing w:val="3"/>
          <w:w w:val="150"/>
          <w:sz w:val="32"/>
          <w:szCs w:val="14"/>
        </w:rPr>
        <w:t>.20</w:t>
      </w:r>
    </w:p>
    <w:p w:rsidR="008E47B4" w:rsidRPr="00933B20" w:rsidRDefault="008E47B4" w:rsidP="008E47B4">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Understand what is meant by structure Literature and Language </w:t>
      </w:r>
      <w:r>
        <w:rPr>
          <w:rFonts w:ascii="Arial"/>
          <w:spacing w:val="3"/>
          <w:w w:val="150"/>
          <w:sz w:val="40"/>
          <w:szCs w:val="14"/>
        </w:rPr>
        <w:t>[2.5</w:t>
      </w:r>
      <w:r w:rsidRPr="00FB191B">
        <w:rPr>
          <w:rFonts w:ascii="Arial"/>
          <w:spacing w:val="3"/>
          <w:w w:val="150"/>
          <w:sz w:val="40"/>
          <w:szCs w:val="14"/>
        </w:rPr>
        <w:t>]</w:t>
      </w:r>
    </w:p>
    <w:p w:rsidR="008E47B4" w:rsidRPr="008E47B4" w:rsidRDefault="008E47B4" w:rsidP="008E47B4">
      <w:pPr>
        <w:rPr>
          <w:rFonts w:ascii="Book Antiqua" w:hAnsi="Book Antiqua"/>
        </w:rPr>
      </w:pPr>
    </w:p>
    <w:p w:rsidR="008E47B4" w:rsidRPr="008E47B4" w:rsidRDefault="008E47B4" w:rsidP="008E47B4">
      <w:pPr>
        <w:rPr>
          <w:rFonts w:ascii="Book Antiqua" w:hAnsi="Book Antiqua"/>
        </w:rPr>
      </w:pPr>
    </w:p>
    <w:p w:rsidR="008E47B4" w:rsidRPr="008E47B4" w:rsidRDefault="002601AD" w:rsidP="008E47B4">
      <w:pPr>
        <w:pStyle w:val="Bodyindent"/>
        <w:spacing w:after="60"/>
        <w:rPr>
          <w:rFonts w:ascii="Book Antiqua" w:hAnsi="Book Antiqua"/>
          <w:sz w:val="22"/>
          <w:szCs w:val="22"/>
        </w:rPr>
      </w:pPr>
      <w:r>
        <w:rPr>
          <w:rFonts w:ascii="Book Antiqua" w:hAnsi="Book Antiqua"/>
          <w:sz w:val="22"/>
          <w:szCs w:val="22"/>
        </w:rPr>
        <w:t xml:space="preserve">Recap: </w:t>
      </w:r>
      <w:r w:rsidR="008E47B4" w:rsidRPr="008E47B4">
        <w:rPr>
          <w:rFonts w:ascii="Book Antiqua" w:hAnsi="Book Antiqua"/>
          <w:sz w:val="22"/>
          <w:szCs w:val="22"/>
        </w:rPr>
        <w:t xml:space="preserve">Once </w:t>
      </w:r>
      <w:r w:rsidR="008E47B4">
        <w:rPr>
          <w:rFonts w:ascii="Book Antiqua" w:hAnsi="Book Antiqua"/>
          <w:sz w:val="22"/>
          <w:szCs w:val="22"/>
        </w:rPr>
        <w:t>you</w:t>
      </w:r>
      <w:r w:rsidR="008E47B4" w:rsidRPr="008E47B4">
        <w:rPr>
          <w:rFonts w:ascii="Book Antiqua" w:hAnsi="Book Antiqua"/>
          <w:sz w:val="22"/>
          <w:szCs w:val="22"/>
        </w:rPr>
        <w:t xml:space="preserve"> have established that even very simple stories have a defined, recognisable structure, </w:t>
      </w:r>
      <w:proofErr w:type="spellStart"/>
      <w:r w:rsidR="00D9418E">
        <w:rPr>
          <w:rFonts w:ascii="Book Antiqua" w:hAnsi="Book Antiqua"/>
          <w:sz w:val="22"/>
          <w:szCs w:val="22"/>
        </w:rPr>
        <w:t>your</w:t>
      </w:r>
      <w:r w:rsidR="008E47B4" w:rsidRPr="008E47B4">
        <w:rPr>
          <w:rFonts w:ascii="Book Antiqua" w:hAnsi="Book Antiqua"/>
          <w:sz w:val="22"/>
          <w:szCs w:val="22"/>
        </w:rPr>
        <w:t>task</w:t>
      </w:r>
      <w:proofErr w:type="spellEnd"/>
      <w:r w:rsidR="008E47B4" w:rsidRPr="008E47B4">
        <w:rPr>
          <w:rFonts w:ascii="Book Antiqua" w:hAnsi="Book Antiqua"/>
          <w:sz w:val="22"/>
          <w:szCs w:val="22"/>
        </w:rPr>
        <w:t xml:space="preserve"> (</w:t>
      </w:r>
      <w:r w:rsidR="008E47B4" w:rsidRPr="008E47B4">
        <w:rPr>
          <w:rFonts w:ascii="Book Antiqua" w:hAnsi="Book Antiqua"/>
          <w:b/>
          <w:sz w:val="22"/>
          <w:szCs w:val="22"/>
        </w:rPr>
        <w:t>Q2</w:t>
      </w:r>
      <w:r w:rsidR="008E47B4" w:rsidRPr="008E47B4">
        <w:rPr>
          <w:rFonts w:ascii="Book Antiqua" w:hAnsi="Book Antiqua"/>
          <w:sz w:val="22"/>
          <w:szCs w:val="22"/>
        </w:rPr>
        <w:t xml:space="preserve">) is to transform another story that </w:t>
      </w:r>
      <w:r w:rsidR="00D9418E">
        <w:rPr>
          <w:rFonts w:ascii="Book Antiqua" w:hAnsi="Book Antiqua"/>
          <w:sz w:val="22"/>
          <w:szCs w:val="22"/>
        </w:rPr>
        <w:t>you</w:t>
      </w:r>
      <w:r w:rsidR="008E47B4" w:rsidRPr="008E47B4">
        <w:rPr>
          <w:rFonts w:ascii="Book Antiqua" w:hAnsi="Book Antiqua"/>
          <w:sz w:val="22"/>
          <w:szCs w:val="22"/>
        </w:rPr>
        <w:t xml:space="preserve"> know using the Freytag pyramid. The table on page 59 of the Student Book gives them a structure for doing this, and </w:t>
      </w:r>
      <w:r w:rsidR="008E47B4" w:rsidRPr="008E47B4">
        <w:rPr>
          <w:rFonts w:ascii="Book Antiqua" w:hAnsi="Book Antiqua"/>
          <w:b/>
          <w:sz w:val="22"/>
          <w:szCs w:val="22"/>
        </w:rPr>
        <w:t>Worksheet 2.5</w:t>
      </w:r>
      <w:r w:rsidR="008E47B4" w:rsidRPr="008E47B4">
        <w:rPr>
          <w:rFonts w:ascii="Book Antiqua" w:hAnsi="Book Antiqua"/>
          <w:sz w:val="22"/>
          <w:szCs w:val="22"/>
        </w:rPr>
        <w:t xml:space="preserve"> provides a table to use if required. If any need additional suggestions, the following work well:</w:t>
      </w:r>
    </w:p>
    <w:p w:rsidR="008E47B4" w:rsidRPr="008E47B4" w:rsidRDefault="008E47B4" w:rsidP="008E47B4">
      <w:pPr>
        <w:pStyle w:val="Bodyindentlist"/>
        <w:rPr>
          <w:i/>
          <w:sz w:val="22"/>
          <w:szCs w:val="22"/>
        </w:rPr>
      </w:pPr>
      <w:r w:rsidRPr="008E47B4">
        <w:rPr>
          <w:i/>
          <w:sz w:val="22"/>
          <w:szCs w:val="22"/>
        </w:rPr>
        <w:t>Shrek</w:t>
      </w:r>
    </w:p>
    <w:p w:rsidR="008E47B4" w:rsidRPr="008E47B4" w:rsidRDefault="008E47B4" w:rsidP="008E47B4">
      <w:pPr>
        <w:pStyle w:val="Bodyindentlist"/>
        <w:rPr>
          <w:i/>
          <w:sz w:val="22"/>
          <w:szCs w:val="22"/>
        </w:rPr>
      </w:pPr>
      <w:r w:rsidRPr="008E47B4">
        <w:rPr>
          <w:i/>
          <w:sz w:val="22"/>
          <w:szCs w:val="22"/>
        </w:rPr>
        <w:t xml:space="preserve">Aladdin </w:t>
      </w:r>
    </w:p>
    <w:p w:rsidR="008E47B4" w:rsidRDefault="008E47B4" w:rsidP="008E47B4">
      <w:pPr>
        <w:pStyle w:val="Bodyindentlist"/>
        <w:spacing w:after="120"/>
        <w:ind w:left="2269" w:hanging="284"/>
        <w:rPr>
          <w:i/>
          <w:sz w:val="22"/>
          <w:szCs w:val="22"/>
        </w:rPr>
      </w:pPr>
      <w:r w:rsidRPr="008E47B4">
        <w:rPr>
          <w:i/>
          <w:sz w:val="22"/>
          <w:szCs w:val="22"/>
        </w:rPr>
        <w:t>Harry Potter.</w:t>
      </w:r>
    </w:p>
    <w:p w:rsidR="002601AD" w:rsidRDefault="002601AD" w:rsidP="002601AD">
      <w:pPr>
        <w:pStyle w:val="Bodyindentlist"/>
        <w:numPr>
          <w:ilvl w:val="0"/>
          <w:numId w:val="0"/>
        </w:numPr>
        <w:spacing w:after="120"/>
        <w:rPr>
          <w:i/>
          <w:sz w:val="22"/>
          <w:szCs w:val="22"/>
        </w:rPr>
      </w:pPr>
    </w:p>
    <w:p w:rsidR="002601AD" w:rsidRPr="008E47B4" w:rsidRDefault="002601AD" w:rsidP="002601AD">
      <w:pPr>
        <w:pStyle w:val="Bodyindentlist"/>
        <w:numPr>
          <w:ilvl w:val="0"/>
          <w:numId w:val="0"/>
        </w:numPr>
        <w:spacing w:after="120"/>
        <w:rPr>
          <w:i/>
          <w:sz w:val="22"/>
          <w:szCs w:val="22"/>
        </w:rPr>
      </w:pPr>
    </w:p>
    <w:p w:rsidR="008E47B4" w:rsidRPr="008E47B4" w:rsidRDefault="008E47B4" w:rsidP="008E47B4">
      <w:pPr>
        <w:rPr>
          <w:rFonts w:ascii="Book Antiqua" w:hAnsi="Book Antiqua"/>
        </w:rPr>
      </w:pPr>
      <w:r w:rsidRPr="008E47B4">
        <w:rPr>
          <w:rFonts w:ascii="Book Antiqua" w:hAnsi="Book Antiqua"/>
        </w:rPr>
        <w:t xml:space="preserve">Read the next part of this section and make a note of the </w:t>
      </w:r>
      <w:r w:rsidRPr="008E47B4">
        <w:rPr>
          <w:rFonts w:ascii="Book Antiqua" w:hAnsi="Book Antiqua"/>
          <w:b/>
        </w:rPr>
        <w:t>Key terms</w:t>
      </w:r>
      <w:r w:rsidRPr="008E47B4">
        <w:rPr>
          <w:rFonts w:ascii="Book Antiqua" w:hAnsi="Book Antiqua"/>
        </w:rPr>
        <w:t xml:space="preserve"> ‘chronologically’ and ‘flashbacks’ in </w:t>
      </w:r>
      <w:proofErr w:type="spellStart"/>
      <w:r w:rsidR="00D9418E">
        <w:rPr>
          <w:rFonts w:ascii="Book Antiqua" w:hAnsi="Book Antiqua"/>
        </w:rPr>
        <w:t>your</w:t>
      </w:r>
      <w:r w:rsidRPr="008E47B4">
        <w:rPr>
          <w:rFonts w:ascii="Book Antiqua" w:hAnsi="Book Antiqua"/>
        </w:rPr>
        <w:t>glossary</w:t>
      </w:r>
      <w:proofErr w:type="spellEnd"/>
      <w:r w:rsidRPr="008E47B4">
        <w:rPr>
          <w:rFonts w:ascii="Book Antiqua" w:hAnsi="Book Antiqua"/>
        </w:rPr>
        <w:t>.</w:t>
      </w:r>
    </w:p>
    <w:p w:rsidR="008E47B4" w:rsidRPr="008E47B4" w:rsidRDefault="008E47B4" w:rsidP="008E47B4">
      <w:pPr>
        <w:rPr>
          <w:rFonts w:ascii="Book Antiqua" w:hAnsi="Book Antiqua"/>
        </w:rPr>
      </w:pPr>
      <w:r w:rsidRPr="008E47B4">
        <w:rPr>
          <w:rFonts w:ascii="Book Antiqua" w:hAnsi="Book Antiqua"/>
        </w:rPr>
        <w:t xml:space="preserve">Discuss </w:t>
      </w:r>
      <w:r w:rsidRPr="008E47B4">
        <w:rPr>
          <w:rFonts w:ascii="Book Antiqua" w:hAnsi="Book Antiqua"/>
          <w:b/>
        </w:rPr>
        <w:t>Q3</w:t>
      </w:r>
      <w:r w:rsidRPr="008E47B4">
        <w:rPr>
          <w:rFonts w:ascii="Book Antiqua" w:hAnsi="Book Antiqua"/>
        </w:rPr>
        <w:t xml:space="preserve"> and take verbal responses. The main idea to elicit is that writers might use this technique as a way of capturing the reader’s attention and arousing </w:t>
      </w:r>
      <w:proofErr w:type="spellStart"/>
      <w:r w:rsidR="00D9418E">
        <w:rPr>
          <w:rFonts w:ascii="Book Antiqua" w:hAnsi="Book Antiqua"/>
        </w:rPr>
        <w:t>your</w:t>
      </w:r>
      <w:r w:rsidRPr="008E47B4">
        <w:rPr>
          <w:rFonts w:ascii="Book Antiqua" w:hAnsi="Book Antiqua"/>
        </w:rPr>
        <w:t>curiosity</w:t>
      </w:r>
      <w:proofErr w:type="spellEnd"/>
      <w:r w:rsidRPr="008E47B4">
        <w:rPr>
          <w:rFonts w:ascii="Book Antiqua" w:hAnsi="Book Antiqua"/>
        </w:rPr>
        <w:t>.</w:t>
      </w:r>
    </w:p>
    <w:p w:rsidR="008E47B4" w:rsidRDefault="008E47B4" w:rsidP="008E47B4"/>
    <w:p w:rsidR="00D77CB0" w:rsidRPr="00A21635" w:rsidRDefault="00D77CB0" w:rsidP="008E47B4">
      <w:pPr>
        <w:rPr>
          <w:rFonts w:asciiTheme="minorBidi" w:hAnsiTheme="minorBidi"/>
          <w:color w:val="FF0000"/>
        </w:rPr>
      </w:pPr>
    </w:p>
    <w:p w:rsidR="00D77CB0" w:rsidRPr="00E97FBD" w:rsidRDefault="00D77CB0" w:rsidP="00D77CB0">
      <w:pPr>
        <w:pStyle w:val="Ahead"/>
        <w:spacing w:before="240"/>
      </w:pPr>
      <w:r w:rsidRPr="00E97FBD">
        <w:t>Develop the skills</w:t>
      </w:r>
    </w:p>
    <w:p w:rsidR="00D77CB0" w:rsidRPr="00E97FBD" w:rsidRDefault="00D77CB0" w:rsidP="00D77CB0">
      <w:pPr>
        <w:pStyle w:val="Bodyindent"/>
        <w:spacing w:after="60"/>
      </w:pPr>
      <w:r w:rsidRPr="00E97FBD">
        <w:t xml:space="preserve">Ask for suggestions as to what the title, and then the opening two paragraphs of </w:t>
      </w:r>
      <w:r w:rsidRPr="00E97FBD">
        <w:rPr>
          <w:i/>
        </w:rPr>
        <w:t>The Year of the Flood</w:t>
      </w:r>
      <w:r w:rsidRPr="00E97FBD">
        <w:t xml:space="preserve"> might suggest (</w:t>
      </w:r>
      <w:r w:rsidRPr="00E97FBD">
        <w:rPr>
          <w:b/>
        </w:rPr>
        <w:t>Q4a</w:t>
      </w:r>
      <w:r w:rsidRPr="00E97FBD">
        <w:t xml:space="preserve"> and </w:t>
      </w:r>
      <w:r w:rsidRPr="00E97FBD">
        <w:rPr>
          <w:b/>
        </w:rPr>
        <w:t>Q4b</w:t>
      </w:r>
      <w:r w:rsidRPr="00E97FBD">
        <w:t xml:space="preserve">). The students might pick up on the Biblical suggestion in the title (a reference to Noah’s Flood), or that it seems to be referring to some kind of natural disaster. </w:t>
      </w:r>
    </w:p>
    <w:tbl>
      <w:tblPr>
        <w:tblW w:w="9639" w:type="dxa"/>
        <w:tblInd w:w="170" w:type="dxa"/>
        <w:tblLayout w:type="fixed"/>
        <w:tblLook w:val="00BF"/>
      </w:tblPr>
      <w:tblGrid>
        <w:gridCol w:w="1836"/>
        <w:gridCol w:w="7803"/>
      </w:tblGrid>
      <w:tr w:rsidR="00D77CB0" w:rsidRPr="00E97FBD" w:rsidTr="00C66705">
        <w:trPr>
          <w:cantSplit/>
        </w:trPr>
        <w:tc>
          <w:tcPr>
            <w:tcW w:w="1836" w:type="dxa"/>
            <w:tcMar>
              <w:left w:w="85" w:type="dxa"/>
            </w:tcMar>
          </w:tcPr>
          <w:p w:rsidR="00D77CB0" w:rsidRPr="00E97FBD" w:rsidRDefault="00D77CB0" w:rsidP="00C66705">
            <w:pPr>
              <w:jc w:val="right"/>
            </w:pPr>
            <w:r>
              <w:rPr>
                <w:noProof/>
                <w:lang w:eastAsia="en-GB"/>
              </w:rPr>
              <w:lastRenderedPageBreak/>
              <w:drawing>
                <wp:inline distT="0" distB="0" distL="0" distR="0">
                  <wp:extent cx="520700" cy="425450"/>
                  <wp:effectExtent l="19050" t="0" r="0" b="0"/>
                  <wp:docPr id="1" name="Picture 1"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bbles"/>
                          <pic:cNvPicPr>
                            <a:picLocks noChangeAspect="1" noChangeArrowheads="1"/>
                          </pic:cNvPicPr>
                        </pic:nvPicPr>
                        <pic:blipFill>
                          <a:blip r:embed="rId7" cstate="print"/>
                          <a:srcRect/>
                          <a:stretch>
                            <a:fillRect/>
                          </a:stretch>
                        </pic:blipFill>
                        <pic:spPr bwMode="auto">
                          <a:xfrm>
                            <a:off x="0" y="0"/>
                            <a:ext cx="520700" cy="425450"/>
                          </a:xfrm>
                          <a:prstGeom prst="rect">
                            <a:avLst/>
                          </a:prstGeom>
                          <a:noFill/>
                          <a:ln w="9525">
                            <a:noFill/>
                            <a:miter lim="800000"/>
                            <a:headEnd/>
                            <a:tailEnd/>
                          </a:ln>
                        </pic:spPr>
                      </pic:pic>
                    </a:graphicData>
                  </a:graphic>
                </wp:inline>
              </w:drawing>
            </w:r>
          </w:p>
        </w:tc>
        <w:tc>
          <w:tcPr>
            <w:tcW w:w="7803" w:type="dxa"/>
          </w:tcPr>
          <w:p w:rsidR="00D77CB0" w:rsidRPr="00E97FBD" w:rsidRDefault="00D77CB0" w:rsidP="00C66705">
            <w:pPr>
              <w:pStyle w:val="Bodyfullout"/>
              <w:spacing w:after="60"/>
              <w:rPr>
                <w:lang w:val="en-GB"/>
              </w:rPr>
            </w:pPr>
            <w:r w:rsidRPr="00E97FBD">
              <w:rPr>
                <w:szCs w:val="20"/>
                <w:lang w:val="en-GB"/>
              </w:rPr>
              <w:t xml:space="preserve">Read the passage on pages 60–1 of the Student Book, either as a class or individually, and allow at least 10 minutes for the students to look at the annotations on the passage and complete </w:t>
            </w:r>
            <w:r w:rsidRPr="00E97FBD">
              <w:rPr>
                <w:b/>
                <w:szCs w:val="20"/>
                <w:lang w:val="en-GB"/>
              </w:rPr>
              <w:t>Q5</w:t>
            </w:r>
            <w:r w:rsidRPr="00E97FBD">
              <w:rPr>
                <w:szCs w:val="20"/>
                <w:lang w:val="en-GB"/>
              </w:rPr>
              <w:t>. This could be undertaken as a paired or group activity at this stage, as the final task will be individual</w:t>
            </w:r>
            <w:r w:rsidRPr="00E97FBD">
              <w:rPr>
                <w:lang w:val="en-GB"/>
              </w:rPr>
              <w:t>.</w:t>
            </w:r>
          </w:p>
        </w:tc>
      </w:tr>
    </w:tbl>
    <w:p w:rsidR="00D77CB0" w:rsidRPr="00E97FBD" w:rsidRDefault="00D77CB0" w:rsidP="00D77CB0">
      <w:pPr>
        <w:pStyle w:val="Bodyindent"/>
        <w:spacing w:before="60" w:after="180"/>
        <w:rPr>
          <w:szCs w:val="20"/>
        </w:rPr>
      </w:pPr>
      <w:r w:rsidRPr="00E97FBD">
        <w:rPr>
          <w:szCs w:val="20"/>
        </w:rPr>
        <w:t>Take feedback on ideas here, possibly collating on the whiteboard for reference when the students do the final independent task.</w:t>
      </w:r>
    </w:p>
    <w:p w:rsidR="00933B20" w:rsidRDefault="00933B20" w:rsidP="00B04670">
      <w:pPr>
        <w:rPr>
          <w:rFonts w:ascii="Book Antiqua" w:hAnsi="Book Antiqua"/>
          <w:sz w:val="32"/>
          <w:szCs w:val="32"/>
        </w:rPr>
      </w:pPr>
    </w:p>
    <w:p w:rsidR="00D77CB0" w:rsidRDefault="00D77CB0" w:rsidP="00B04670">
      <w:proofErr w:type="gramStart"/>
      <w:r w:rsidRPr="00E97FBD">
        <w:rPr>
          <w:rFonts w:ascii="Arial Bold" w:hAnsi="Arial Bold"/>
        </w:rPr>
        <w:t>extra</w:t>
      </w:r>
      <w:proofErr w:type="gramEnd"/>
      <w:r w:rsidRPr="00E97FBD">
        <w:rPr>
          <w:rFonts w:ascii="Arial Bold" w:hAnsi="Arial Bold"/>
        </w:rPr>
        <w:t xml:space="preserve"> support</w:t>
      </w:r>
      <w:r w:rsidRPr="00E97FBD">
        <w:t xml:space="preserve"> by focusing on the first two paragraphs only. Ask the students to look at what the reader is told and what we have to work out for ourselves. Alternatively, focus just on the different kinds of sentences and ask the students to identify one example each of a very short sentence and a question.</w:t>
      </w:r>
    </w:p>
    <w:p w:rsidR="00D77CB0" w:rsidRDefault="00D77CB0" w:rsidP="00B04670"/>
    <w:p w:rsidR="00D77CB0" w:rsidRDefault="00D77CB0" w:rsidP="00B04670"/>
    <w:p w:rsidR="00D77CB0" w:rsidRPr="0028524E" w:rsidRDefault="00D77CB0" w:rsidP="00D77CB0">
      <w:pPr>
        <w:shd w:val="clear" w:color="auto" w:fill="FFFF00"/>
        <w:spacing w:after="0" w:line="240" w:lineRule="auto"/>
        <w:rPr>
          <w:rFonts w:ascii="Arial"/>
          <w:spacing w:val="3"/>
          <w:w w:val="150"/>
          <w:sz w:val="32"/>
          <w:szCs w:val="14"/>
        </w:rPr>
      </w:pPr>
      <w:r>
        <w:rPr>
          <w:rFonts w:ascii="Arial"/>
          <w:spacing w:val="3"/>
          <w:w w:val="150"/>
          <w:sz w:val="32"/>
          <w:szCs w:val="14"/>
        </w:rPr>
        <w:t>Tue 3.6</w:t>
      </w:r>
      <w:r w:rsidRPr="0028524E">
        <w:rPr>
          <w:rFonts w:ascii="Arial"/>
          <w:spacing w:val="3"/>
          <w:w w:val="150"/>
          <w:sz w:val="32"/>
          <w:szCs w:val="14"/>
        </w:rPr>
        <w:t>.20</w:t>
      </w:r>
    </w:p>
    <w:p w:rsidR="00D77CB0" w:rsidRPr="00933B20" w:rsidRDefault="00D77CB0" w:rsidP="00D77CB0">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[Continue] </w:t>
      </w:r>
      <w:r>
        <w:rPr>
          <w:rFonts w:ascii="Arial"/>
          <w:spacing w:val="3"/>
          <w:w w:val="150"/>
          <w:sz w:val="40"/>
          <w:szCs w:val="14"/>
        </w:rPr>
        <w:t>[2.5</w:t>
      </w:r>
      <w:r w:rsidRPr="00FB191B">
        <w:rPr>
          <w:rFonts w:ascii="Arial"/>
          <w:spacing w:val="3"/>
          <w:w w:val="150"/>
          <w:sz w:val="40"/>
          <w:szCs w:val="14"/>
        </w:rPr>
        <w:t>]</w:t>
      </w:r>
    </w:p>
    <w:p w:rsidR="00D77CB0" w:rsidRDefault="00D77CB0" w:rsidP="00B04670"/>
    <w:p w:rsidR="00D77CB0" w:rsidRPr="00E97FBD" w:rsidRDefault="00D77CB0" w:rsidP="00D77CB0">
      <w:pPr>
        <w:pStyle w:val="Ahead"/>
      </w:pPr>
      <w:r w:rsidRPr="00E97FBD">
        <w:t>Apply the skills</w:t>
      </w:r>
    </w:p>
    <w:p w:rsidR="00D77CB0" w:rsidRDefault="00D77CB0" w:rsidP="00D77CB0">
      <w:pPr>
        <w:pStyle w:val="Bodyindent"/>
        <w:spacing w:after="180"/>
      </w:pPr>
      <w:r w:rsidRPr="00E97FBD">
        <w:t>Allow at least 20 minutes for completion of the final task (</w:t>
      </w:r>
      <w:r w:rsidRPr="00E97FBD">
        <w:rPr>
          <w:b/>
        </w:rPr>
        <w:t>Q6</w:t>
      </w:r>
      <w:r w:rsidRPr="00E97FBD">
        <w:t xml:space="preserve">). Remind the students that </w:t>
      </w:r>
      <w:r w:rsidR="00D9418E">
        <w:t>you</w:t>
      </w:r>
      <w:r w:rsidRPr="00E97FBD">
        <w:t xml:space="preserve"> can use the annotations on page 60 of the Student Book as well as any suggestions that have been collated on the class whiteboard for reference.</w:t>
      </w:r>
    </w:p>
    <w:p w:rsidR="00D77CB0" w:rsidRDefault="00D77CB0" w:rsidP="00D77CB0">
      <w:pPr>
        <w:pStyle w:val="Bodyindent"/>
        <w:spacing w:after="180"/>
      </w:pPr>
    </w:p>
    <w:p w:rsidR="00D77CB0" w:rsidRPr="00E97FBD" w:rsidRDefault="00D77CB0" w:rsidP="00D77CB0">
      <w:pPr>
        <w:pStyle w:val="Bodyindent"/>
        <w:spacing w:after="180"/>
      </w:pPr>
    </w:p>
    <w:p w:rsidR="00D77CB0" w:rsidRPr="00E97FBD" w:rsidRDefault="00D77CB0" w:rsidP="00D77CB0">
      <w:pPr>
        <w:pStyle w:val="Extra"/>
      </w:pPr>
      <w:r w:rsidRPr="00E97FBD">
        <w:t xml:space="preserve">Refer back to the </w:t>
      </w:r>
      <w:proofErr w:type="gramStart"/>
      <w:r w:rsidRPr="00E97FBD">
        <w:rPr>
          <w:b/>
        </w:rPr>
        <w:t>Big</w:t>
      </w:r>
      <w:proofErr w:type="gramEnd"/>
      <w:r w:rsidRPr="00E97FBD">
        <w:rPr>
          <w:b/>
        </w:rPr>
        <w:t xml:space="preserve"> question</w:t>
      </w:r>
      <w:r w:rsidRPr="00E97FBD">
        <w:t xml:space="preserve"> and ask the students to suggest one structural feature. These could be collated as a wall display and saved for future reference.</w:t>
      </w:r>
    </w:p>
    <w:p w:rsidR="00D77CB0" w:rsidRDefault="00D77CB0" w:rsidP="00D77CB0">
      <w:r w:rsidRPr="00E97FBD">
        <w:t xml:space="preserve">Using the </w:t>
      </w:r>
      <w:r w:rsidRPr="00E97FBD">
        <w:rPr>
          <w:b/>
        </w:rPr>
        <w:t>Check your progress</w:t>
      </w:r>
      <w:r w:rsidRPr="00E97FBD">
        <w:t xml:space="preserve"> outcomes on page 61 of the Student Book, ask the students to reflect on </w:t>
      </w:r>
      <w:proofErr w:type="spellStart"/>
      <w:r w:rsidR="00D9418E">
        <w:t>your</w:t>
      </w:r>
      <w:r w:rsidRPr="00E97FBD">
        <w:t>written</w:t>
      </w:r>
      <w:proofErr w:type="spellEnd"/>
      <w:r w:rsidRPr="00E97FBD">
        <w:t xml:space="preserve"> task and identify which outcomes </w:t>
      </w:r>
      <w:r w:rsidR="00D9418E">
        <w:t>you</w:t>
      </w:r>
      <w:r w:rsidRPr="00E97FBD">
        <w:t xml:space="preserve"> have achieved.</w:t>
      </w:r>
    </w:p>
    <w:p w:rsidR="00D77CB0" w:rsidRDefault="00D77CB0" w:rsidP="00D77CB0"/>
    <w:p w:rsidR="00D77CB0" w:rsidRDefault="00D77CB0" w:rsidP="00D77CB0"/>
    <w:p w:rsidR="00D77CB0" w:rsidRDefault="00D77CB0" w:rsidP="00D77CB0"/>
    <w:p w:rsidR="00D77CB0" w:rsidRDefault="00D77CB0" w:rsidP="00D77CB0"/>
    <w:p w:rsidR="00D77CB0" w:rsidRDefault="00D77CB0" w:rsidP="00D77CB0"/>
    <w:p w:rsidR="00D77CB0" w:rsidRDefault="00D77CB0" w:rsidP="00D77CB0"/>
    <w:p w:rsidR="00D77CB0" w:rsidRDefault="00D77CB0" w:rsidP="00D77CB0"/>
    <w:p w:rsidR="00D77CB0" w:rsidRPr="0028524E" w:rsidRDefault="00D77CB0" w:rsidP="00D77CB0">
      <w:pPr>
        <w:shd w:val="clear" w:color="auto" w:fill="FFFF00"/>
        <w:spacing w:after="0" w:line="240" w:lineRule="auto"/>
        <w:rPr>
          <w:rFonts w:ascii="Arial"/>
          <w:spacing w:val="3"/>
          <w:w w:val="150"/>
          <w:sz w:val="32"/>
          <w:szCs w:val="14"/>
        </w:rPr>
      </w:pPr>
      <w:r>
        <w:rPr>
          <w:rFonts w:ascii="Arial"/>
          <w:spacing w:val="3"/>
          <w:w w:val="150"/>
          <w:sz w:val="32"/>
          <w:szCs w:val="14"/>
        </w:rPr>
        <w:lastRenderedPageBreak/>
        <w:t>Fri 5.6</w:t>
      </w:r>
      <w:r w:rsidRPr="0028524E">
        <w:rPr>
          <w:rFonts w:ascii="Arial"/>
          <w:spacing w:val="3"/>
          <w:w w:val="150"/>
          <w:sz w:val="32"/>
          <w:szCs w:val="14"/>
        </w:rPr>
        <w:t>.20</w:t>
      </w:r>
    </w:p>
    <w:p w:rsidR="00D77CB0" w:rsidRPr="00933B20" w:rsidRDefault="00D77CB0" w:rsidP="00D77CB0">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Understand difference between literal and implicit meaning </w:t>
      </w:r>
      <w:r>
        <w:rPr>
          <w:rFonts w:ascii="Arial"/>
          <w:spacing w:val="3"/>
          <w:w w:val="150"/>
          <w:sz w:val="40"/>
          <w:szCs w:val="14"/>
        </w:rPr>
        <w:t>[2.6</w:t>
      </w:r>
      <w:r w:rsidRPr="00FB191B">
        <w:rPr>
          <w:rFonts w:ascii="Arial"/>
          <w:spacing w:val="3"/>
          <w:w w:val="150"/>
          <w:sz w:val="40"/>
          <w:szCs w:val="14"/>
        </w:rPr>
        <w:t>]</w:t>
      </w:r>
    </w:p>
    <w:p w:rsidR="00D77CB0" w:rsidRDefault="00D77CB0" w:rsidP="00D77CB0">
      <w:pPr>
        <w:rPr>
          <w:rFonts w:ascii="Book Antiqua" w:hAnsi="Book Antiqua"/>
          <w:sz w:val="32"/>
          <w:szCs w:val="32"/>
        </w:rPr>
      </w:pPr>
    </w:p>
    <w:p w:rsidR="00D77CB0" w:rsidRPr="00D77CB0" w:rsidRDefault="00D77CB0" w:rsidP="00D77CB0">
      <w:pPr>
        <w:pStyle w:val="DLO"/>
        <w:numPr>
          <w:ilvl w:val="0"/>
          <w:numId w:val="0"/>
        </w:numPr>
        <w:ind w:left="227"/>
      </w:pPr>
      <w:r>
        <w:t>Learning outcome:</w:t>
      </w:r>
    </w:p>
    <w:p w:rsidR="00D77CB0" w:rsidRPr="00FF0988" w:rsidRDefault="00D77CB0" w:rsidP="00D77CB0">
      <w:pPr>
        <w:pStyle w:val="DLO"/>
        <w:numPr>
          <w:ilvl w:val="0"/>
          <w:numId w:val="0"/>
        </w:numPr>
      </w:pPr>
      <w:r w:rsidRPr="006001CD">
        <w:rPr>
          <w:b/>
        </w:rPr>
        <w:t>All students must</w:t>
      </w:r>
      <w:r w:rsidRPr="00FF0988">
        <w:t xml:space="preserve"> </w:t>
      </w:r>
      <w:r w:rsidRPr="004B052A">
        <w:t>be able to</w:t>
      </w:r>
      <w:r w:rsidRPr="00FF0988">
        <w:t xml:space="preserve"> </w:t>
      </w:r>
      <w:r>
        <w:t>identify examples of imagery and give some examples.</w:t>
      </w:r>
    </w:p>
    <w:p w:rsidR="00D77CB0" w:rsidRPr="00FF0988" w:rsidRDefault="00D77CB0" w:rsidP="00D77CB0">
      <w:pPr>
        <w:pStyle w:val="DLO"/>
        <w:numPr>
          <w:ilvl w:val="0"/>
          <w:numId w:val="0"/>
        </w:numPr>
      </w:pPr>
      <w:r w:rsidRPr="00815245">
        <w:rPr>
          <w:b/>
        </w:rPr>
        <w:t>Most students should</w:t>
      </w:r>
      <w:r w:rsidRPr="00FF0988">
        <w:t xml:space="preserve"> </w:t>
      </w:r>
      <w:r w:rsidRPr="004B052A">
        <w:t>be able to</w:t>
      </w:r>
      <w:r w:rsidRPr="00FF0988">
        <w:t xml:space="preserve"> </w:t>
      </w:r>
      <w:r>
        <w:t>identify and explain the effect of an image on the reader.</w:t>
      </w:r>
    </w:p>
    <w:p w:rsidR="00D77CB0" w:rsidRDefault="00D77CB0" w:rsidP="00D77CB0">
      <w:pPr>
        <w:rPr>
          <w:sz w:val="20"/>
          <w:szCs w:val="20"/>
        </w:rPr>
      </w:pPr>
      <w:r w:rsidRPr="00D9418E">
        <w:rPr>
          <w:rFonts w:ascii="Arial Bold" w:hAnsi="Arial Bold"/>
          <w:sz w:val="20"/>
          <w:szCs w:val="20"/>
        </w:rPr>
        <w:t>Some students could</w:t>
      </w:r>
      <w:r w:rsidRPr="00D9418E">
        <w:rPr>
          <w:sz w:val="20"/>
          <w:szCs w:val="20"/>
        </w:rPr>
        <w:t xml:space="preserve"> explain in detail how a writer uses imagery to create a range of meanings.</w:t>
      </w:r>
    </w:p>
    <w:p w:rsidR="00D9418E" w:rsidRDefault="00D9418E" w:rsidP="00D77CB0">
      <w:pPr>
        <w:rPr>
          <w:sz w:val="20"/>
          <w:szCs w:val="20"/>
        </w:rPr>
      </w:pPr>
    </w:p>
    <w:p w:rsidR="00D9418E" w:rsidRPr="007639E6" w:rsidRDefault="00D9418E" w:rsidP="00D9418E">
      <w:pPr>
        <w:pStyle w:val="DLOhead"/>
        <w:spacing w:after="80"/>
        <w:rPr>
          <w:sz w:val="24"/>
        </w:rPr>
      </w:pPr>
      <w:r w:rsidRPr="007639E6">
        <w:rPr>
          <w:sz w:val="24"/>
        </w:rPr>
        <w:t>Resources</w:t>
      </w:r>
    </w:p>
    <w:p w:rsidR="00D9418E" w:rsidRDefault="00D9418E" w:rsidP="00D9418E">
      <w:pPr>
        <w:pStyle w:val="Resource"/>
        <w:spacing w:after="40"/>
      </w:pPr>
      <w:r w:rsidRPr="006001CD">
        <w:rPr>
          <w:b/>
        </w:rPr>
        <w:t>Student Book</w:t>
      </w:r>
      <w:r w:rsidRPr="00D7162E">
        <w:t>:</w:t>
      </w:r>
      <w:r w:rsidRPr="00FF0988">
        <w:t xml:space="preserve"> </w:t>
      </w:r>
      <w:r>
        <w:rPr>
          <w:color w:val="auto"/>
        </w:rPr>
        <w:t>pp. 62–5</w:t>
      </w:r>
      <w:r w:rsidRPr="00FF0988">
        <w:t xml:space="preserve"> </w:t>
      </w:r>
    </w:p>
    <w:p w:rsidR="00D9418E" w:rsidRPr="00FF0988" w:rsidRDefault="00D9418E" w:rsidP="00D9418E">
      <w:pPr>
        <w:pStyle w:val="Resource"/>
        <w:spacing w:after="40"/>
      </w:pPr>
      <w:r>
        <w:rPr>
          <w:b/>
        </w:rPr>
        <w:t>Worksheet</w:t>
      </w:r>
      <w:r>
        <w:t>: 2.6</w:t>
      </w:r>
    </w:p>
    <w:p w:rsidR="00D9418E" w:rsidRPr="00D7162E" w:rsidRDefault="00D9418E" w:rsidP="00D9418E">
      <w:pPr>
        <w:pStyle w:val="Resource"/>
        <w:rPr>
          <w:rFonts w:cs="Arial"/>
        </w:rPr>
      </w:pPr>
      <w:r w:rsidRPr="006001CD">
        <w:rPr>
          <w:b/>
        </w:rPr>
        <w:t>PPT</w:t>
      </w:r>
      <w:r w:rsidRPr="00D7162E">
        <w:t>:</w:t>
      </w:r>
      <w:r>
        <w:t xml:space="preserve"> </w:t>
      </w:r>
      <w:r>
        <w:rPr>
          <w:rFonts w:cs="Arial"/>
        </w:rPr>
        <w:t>2.6</w:t>
      </w:r>
    </w:p>
    <w:p w:rsidR="00D9418E" w:rsidRPr="00FF0988" w:rsidRDefault="00D9418E" w:rsidP="00D9418E">
      <w:pPr>
        <w:pStyle w:val="DLOhead"/>
      </w:pPr>
      <w:r w:rsidRPr="00FF0988">
        <w:rPr>
          <w:lang w:eastAsia="en-GB"/>
        </w:rPr>
        <w:t>Other Student Book pages</w:t>
      </w:r>
    </w:p>
    <w:p w:rsidR="00D9418E" w:rsidRDefault="00D9418E" w:rsidP="00D9418E">
      <w:r>
        <w:t>2.4</w:t>
      </w:r>
      <w:r w:rsidRPr="00B621B8">
        <w:t>, p. </w:t>
      </w:r>
      <w:r>
        <w:t>56</w:t>
      </w:r>
    </w:p>
    <w:p w:rsidR="00D9418E" w:rsidRDefault="00D9418E" w:rsidP="00D9418E"/>
    <w:p w:rsidR="00D9418E" w:rsidRDefault="00D9418E" w:rsidP="00D9418E">
      <w:r>
        <w:t xml:space="preserve">Read the </w:t>
      </w:r>
      <w:r w:rsidRPr="00D3008E">
        <w:rPr>
          <w:b/>
        </w:rPr>
        <w:t>Big question</w:t>
      </w:r>
      <w:r w:rsidRPr="007A5821">
        <w:t>:</w:t>
      </w:r>
      <w:r>
        <w:t xml:space="preserve"> </w:t>
      </w:r>
      <w:r w:rsidRPr="00D3008E">
        <w:rPr>
          <w:i/>
        </w:rPr>
        <w:t xml:space="preserve">Why do writers use metaphors when </w:t>
      </w:r>
      <w:r>
        <w:rPr>
          <w:i/>
        </w:rPr>
        <w:t>you</w:t>
      </w:r>
      <w:r w:rsidRPr="00D3008E">
        <w:rPr>
          <w:i/>
        </w:rPr>
        <w:t xml:space="preserve"> could just say what </w:t>
      </w:r>
      <w:r>
        <w:rPr>
          <w:i/>
        </w:rPr>
        <w:t>you</w:t>
      </w:r>
      <w:r w:rsidRPr="00D3008E">
        <w:rPr>
          <w:i/>
        </w:rPr>
        <w:t xml:space="preserve"> mean?</w:t>
      </w:r>
      <w:r>
        <w:t xml:space="preserve"> Ask the students to make a note of it for now. Explain that you will return to this question later.  </w:t>
      </w:r>
    </w:p>
    <w:p w:rsidR="00D9418E" w:rsidRDefault="00D9418E" w:rsidP="00D9418E"/>
    <w:p w:rsidR="00D9418E" w:rsidRDefault="00D9418E" w:rsidP="00D9418E">
      <w:pPr>
        <w:pStyle w:val="Bodyfullout"/>
      </w:pPr>
      <w:r>
        <w:t xml:space="preserve"> </w:t>
      </w:r>
      <w:proofErr w:type="gramStart"/>
      <w:r>
        <w:t>look</w:t>
      </w:r>
      <w:proofErr w:type="gramEnd"/>
      <w:r>
        <w:t xml:space="preserve"> at the list of suggested purposes of non-fiction texts given on page 62 of the Student Book. </w:t>
      </w:r>
      <w:proofErr w:type="gramStart"/>
      <w:r>
        <w:t>suggest</w:t>
      </w:r>
      <w:proofErr w:type="gramEnd"/>
      <w:r>
        <w:t xml:space="preserve"> different types of text that might fit these purposes. </w:t>
      </w:r>
      <w:proofErr w:type="gramStart"/>
      <w:r>
        <w:t>any</w:t>
      </w:r>
      <w:proofErr w:type="gramEnd"/>
      <w:r>
        <w:t xml:space="preserve"> suggestions are good at this stage; even a road sign counts as a ‘text’ in that it communicates information, instructions and possibly a warning. Display </w:t>
      </w:r>
      <w:r w:rsidRPr="00C7392F">
        <w:rPr>
          <w:b/>
        </w:rPr>
        <w:t>PPT</w:t>
      </w:r>
      <w:r>
        <w:rPr>
          <w:b/>
        </w:rPr>
        <w:t xml:space="preserve"> </w:t>
      </w:r>
      <w:r w:rsidRPr="00C7392F">
        <w:rPr>
          <w:b/>
        </w:rPr>
        <w:t>2.6</w:t>
      </w:r>
      <w:r w:rsidRPr="00A3191F">
        <w:t>,</w:t>
      </w:r>
      <w:r>
        <w:rPr>
          <w:b/>
        </w:rPr>
        <w:t xml:space="preserve"> slide 1</w:t>
      </w:r>
      <w:r>
        <w:t xml:space="preserve"> as part of this activity.</w:t>
      </w:r>
    </w:p>
    <w:p w:rsidR="00D9418E" w:rsidRDefault="00D9418E" w:rsidP="00D9418E">
      <w:r>
        <w:t xml:space="preserve">Read the start of </w:t>
      </w:r>
      <w:r w:rsidRPr="00C7392F">
        <w:rPr>
          <w:i/>
        </w:rPr>
        <w:t>Little Red Riding Hood</w:t>
      </w:r>
      <w:r>
        <w:t xml:space="preserve"> and give suggestions as to its possible purpose and audience (</w:t>
      </w:r>
      <w:r w:rsidRPr="00367ADD">
        <w:rPr>
          <w:b/>
        </w:rPr>
        <w:t>Q1</w:t>
      </w:r>
      <w:r>
        <w:rPr>
          <w:b/>
        </w:rPr>
        <w:t xml:space="preserve"> </w:t>
      </w:r>
      <w:r>
        <w:t xml:space="preserve">and </w:t>
      </w:r>
      <w:r>
        <w:rPr>
          <w:b/>
        </w:rPr>
        <w:t>Q2</w:t>
      </w:r>
      <w:r>
        <w:t>). Although you might simply say ‘to entertain’ at this stage, when you have read the next section, you will start to understand the allegorical function.</w:t>
      </w:r>
    </w:p>
    <w:p w:rsidR="00D9418E" w:rsidRDefault="00D9418E" w:rsidP="00D9418E"/>
    <w:p w:rsidR="00D9418E" w:rsidRPr="00D9418E" w:rsidRDefault="00D9418E" w:rsidP="00D9418E">
      <w:pPr>
        <w:pStyle w:val="Bodyindent"/>
        <w:spacing w:before="60"/>
        <w:rPr>
          <w:rFonts w:asciiTheme="minorBidi" w:hAnsiTheme="minorBidi"/>
          <w:szCs w:val="20"/>
        </w:rPr>
      </w:pPr>
      <w:r w:rsidRPr="00D9418E">
        <w:rPr>
          <w:rFonts w:asciiTheme="minorBidi" w:hAnsiTheme="minorBidi"/>
        </w:rPr>
        <w:t>If you are creating your own glossaries, ask the students to add ‘allegory’ and ‘implicit’.</w:t>
      </w:r>
    </w:p>
    <w:p w:rsidR="00D9418E" w:rsidRPr="00D9418E" w:rsidRDefault="00D9418E" w:rsidP="00D9418E">
      <w:pPr>
        <w:pStyle w:val="Ahead"/>
        <w:ind w:left="1265" w:firstLine="720"/>
        <w:rPr>
          <w:rFonts w:asciiTheme="minorBidi" w:hAnsiTheme="minorBidi" w:cstheme="minorBidi"/>
        </w:rPr>
      </w:pPr>
      <w:r w:rsidRPr="00D9418E">
        <w:rPr>
          <w:rFonts w:asciiTheme="minorBidi" w:hAnsiTheme="minorBidi" w:cstheme="minorBidi"/>
        </w:rPr>
        <w:t>Explore the skills</w:t>
      </w:r>
    </w:p>
    <w:p w:rsidR="00D9418E" w:rsidRPr="00D9418E" w:rsidRDefault="00D9418E" w:rsidP="00D9418E">
      <w:pPr>
        <w:pStyle w:val="Bodyindent"/>
        <w:spacing w:after="60"/>
        <w:rPr>
          <w:rFonts w:asciiTheme="minorBidi" w:hAnsiTheme="minorBidi"/>
        </w:rPr>
      </w:pPr>
      <w:r w:rsidRPr="00D9418E">
        <w:rPr>
          <w:rFonts w:asciiTheme="minorBidi" w:hAnsiTheme="minorBidi"/>
        </w:rPr>
        <w:t xml:space="preserve">Read the explanation of literal and implicit meaning, with particular reference to the story of </w:t>
      </w:r>
      <w:r w:rsidRPr="00D9418E">
        <w:rPr>
          <w:rFonts w:asciiTheme="minorBidi" w:hAnsiTheme="minorBidi"/>
          <w:i/>
        </w:rPr>
        <w:t>Little Red Riding Hood</w:t>
      </w:r>
      <w:r w:rsidRPr="00D9418E">
        <w:rPr>
          <w:rFonts w:asciiTheme="minorBidi" w:hAnsiTheme="minorBidi"/>
        </w:rPr>
        <w:t xml:space="preserve">. </w:t>
      </w:r>
    </w:p>
    <w:p w:rsidR="00D9418E" w:rsidRPr="00D9418E" w:rsidRDefault="00D9418E" w:rsidP="00D9418E">
      <w:pPr>
        <w:rPr>
          <w:rFonts w:ascii="Book Antiqua" w:hAnsi="Book Antiqua"/>
          <w:sz w:val="28"/>
          <w:szCs w:val="28"/>
        </w:rPr>
      </w:pPr>
      <w:r>
        <w:lastRenderedPageBreak/>
        <w:t xml:space="preserve">Display </w:t>
      </w:r>
      <w:r w:rsidRPr="00C7392F">
        <w:rPr>
          <w:b/>
        </w:rPr>
        <w:t>PPT</w:t>
      </w:r>
      <w:r>
        <w:rPr>
          <w:b/>
        </w:rPr>
        <w:t xml:space="preserve"> </w:t>
      </w:r>
      <w:r w:rsidRPr="00C7392F">
        <w:rPr>
          <w:b/>
        </w:rPr>
        <w:t>2.6</w:t>
      </w:r>
      <w:r w:rsidRPr="00A3191F">
        <w:t>,</w:t>
      </w:r>
      <w:r>
        <w:rPr>
          <w:b/>
        </w:rPr>
        <w:t xml:space="preserve"> slide</w:t>
      </w:r>
      <w:r w:rsidRPr="00C7392F">
        <w:rPr>
          <w:b/>
        </w:rPr>
        <w:t xml:space="preserve"> 2</w:t>
      </w:r>
      <w:r>
        <w:t xml:space="preserve"> as a way of reinforcing the idea of ‘implicit’ meaning. Draw your attention to the fact that the majority of the iceberg is out of sight, and how this metaphor works well to explain how, when we read, we are looking more deeply for the things ‘under the surface’.</w:t>
      </w:r>
    </w:p>
    <w:sectPr w:rsidR="00D9418E" w:rsidRPr="00D9418E" w:rsidSect="009473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D2A" w:rsidRDefault="00575D2A" w:rsidP="00E51365">
      <w:pPr>
        <w:spacing w:after="0" w:line="240" w:lineRule="auto"/>
      </w:pPr>
      <w:r>
        <w:separator/>
      </w:r>
    </w:p>
  </w:endnote>
  <w:endnote w:type="continuationSeparator" w:id="0">
    <w:p w:rsidR="00575D2A" w:rsidRDefault="00575D2A" w:rsidP="00E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D2A" w:rsidRDefault="00575D2A" w:rsidP="00E51365">
      <w:pPr>
        <w:spacing w:after="0" w:line="240" w:lineRule="auto"/>
      </w:pPr>
      <w:r>
        <w:separator/>
      </w:r>
    </w:p>
  </w:footnote>
  <w:footnote w:type="continuationSeparator" w:id="0">
    <w:p w:rsidR="00575D2A" w:rsidRDefault="00575D2A" w:rsidP="00E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2ACA352C"/>
    <w:multiLevelType w:val="hybridMultilevel"/>
    <w:tmpl w:val="A02C3B86"/>
    <w:lvl w:ilvl="0" w:tplc="E410E540">
      <w:start w:val="1"/>
      <w:numFmt w:val="bullet"/>
      <w:pStyle w:val="Extrabullet"/>
      <w:lvlText w:val="•"/>
      <w:lvlJc w:val="left"/>
      <w:pPr>
        <w:ind w:left="175" w:hanging="175"/>
      </w:pPr>
      <w:rPr>
        <w:rFonts w:ascii="Arial" w:hAnsi="Arial" w:hint="default"/>
        <w:b w:val="0"/>
        <w:i w:val="0"/>
        <w:caps w:val="0"/>
        <w:strike w:val="0"/>
        <w:dstrike w:val="0"/>
        <w:outline w:val="0"/>
        <w:shadow w:val="0"/>
        <w:emboss w:val="0"/>
        <w:imprint w:val="0"/>
        <w:vanish w:val="0"/>
        <w:color w:val="595959"/>
        <w:position w:val="-4"/>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spacing w:val="0"/>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4D7386"/>
    <w:multiLevelType w:val="hybridMultilevel"/>
    <w:tmpl w:val="D99A6C7C"/>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F82BAB"/>
    <w:multiLevelType w:val="hybridMultilevel"/>
    <w:tmpl w:val="15A6F920"/>
    <w:lvl w:ilvl="0" w:tplc="FC4EC1DC">
      <w:start w:val="1"/>
      <w:numFmt w:val="bullet"/>
      <w:pStyle w:val="Bodylist"/>
      <w:lvlText w:val="•"/>
      <w:lvlJc w:val="left"/>
      <w:pPr>
        <w:ind w:left="2160"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0071B5"/>
    <w:multiLevelType w:val="hybridMultilevel"/>
    <w:tmpl w:val="DC204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7B653AE"/>
    <w:multiLevelType w:val="hybridMultilevel"/>
    <w:tmpl w:val="4AF4D0E6"/>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lvlOverride w:ilvl="0">
      <w:startOverride w:val="1"/>
    </w:lvlOverride>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F5372C"/>
    <w:rsid w:val="000157CA"/>
    <w:rsid w:val="000278EB"/>
    <w:rsid w:val="00030236"/>
    <w:rsid w:val="00072949"/>
    <w:rsid w:val="00080FBD"/>
    <w:rsid w:val="000A26CC"/>
    <w:rsid w:val="000B0C79"/>
    <w:rsid w:val="000B5276"/>
    <w:rsid w:val="000B6C88"/>
    <w:rsid w:val="000D3E3C"/>
    <w:rsid w:val="000F6DE9"/>
    <w:rsid w:val="00101F06"/>
    <w:rsid w:val="00107E87"/>
    <w:rsid w:val="0013241F"/>
    <w:rsid w:val="00166F7C"/>
    <w:rsid w:val="00177258"/>
    <w:rsid w:val="001B7423"/>
    <w:rsid w:val="001D3DE9"/>
    <w:rsid w:val="001D48B2"/>
    <w:rsid w:val="001D52CA"/>
    <w:rsid w:val="001D5E12"/>
    <w:rsid w:val="001E6B53"/>
    <w:rsid w:val="001E7366"/>
    <w:rsid w:val="00232EEE"/>
    <w:rsid w:val="00242166"/>
    <w:rsid w:val="002601AD"/>
    <w:rsid w:val="00266117"/>
    <w:rsid w:val="002B14E5"/>
    <w:rsid w:val="002B38E7"/>
    <w:rsid w:val="002B5A22"/>
    <w:rsid w:val="002D6491"/>
    <w:rsid w:val="002E6ECD"/>
    <w:rsid w:val="002F08D8"/>
    <w:rsid w:val="003023E4"/>
    <w:rsid w:val="003046B4"/>
    <w:rsid w:val="00307586"/>
    <w:rsid w:val="00317BDA"/>
    <w:rsid w:val="00321F08"/>
    <w:rsid w:val="00327571"/>
    <w:rsid w:val="00331DF6"/>
    <w:rsid w:val="00334272"/>
    <w:rsid w:val="003446E2"/>
    <w:rsid w:val="003575BA"/>
    <w:rsid w:val="003763C6"/>
    <w:rsid w:val="003766E8"/>
    <w:rsid w:val="003B0EB6"/>
    <w:rsid w:val="003B1412"/>
    <w:rsid w:val="003C0B3E"/>
    <w:rsid w:val="003D7177"/>
    <w:rsid w:val="003E0104"/>
    <w:rsid w:val="003F3C99"/>
    <w:rsid w:val="003F4415"/>
    <w:rsid w:val="004101F1"/>
    <w:rsid w:val="00413098"/>
    <w:rsid w:val="00425FBB"/>
    <w:rsid w:val="00431B38"/>
    <w:rsid w:val="0044314D"/>
    <w:rsid w:val="004501BE"/>
    <w:rsid w:val="004515D1"/>
    <w:rsid w:val="00452676"/>
    <w:rsid w:val="004558B1"/>
    <w:rsid w:val="00465A1A"/>
    <w:rsid w:val="00473E06"/>
    <w:rsid w:val="004772A0"/>
    <w:rsid w:val="00495B47"/>
    <w:rsid w:val="004F6B38"/>
    <w:rsid w:val="00507295"/>
    <w:rsid w:val="00507A0D"/>
    <w:rsid w:val="005254C7"/>
    <w:rsid w:val="0052738C"/>
    <w:rsid w:val="00541E49"/>
    <w:rsid w:val="00544B58"/>
    <w:rsid w:val="00555F60"/>
    <w:rsid w:val="00563E3C"/>
    <w:rsid w:val="00564CA7"/>
    <w:rsid w:val="00575D2A"/>
    <w:rsid w:val="00577C7F"/>
    <w:rsid w:val="00580925"/>
    <w:rsid w:val="0058498E"/>
    <w:rsid w:val="005879FF"/>
    <w:rsid w:val="005B081D"/>
    <w:rsid w:val="005B1829"/>
    <w:rsid w:val="005B6067"/>
    <w:rsid w:val="005C2B9A"/>
    <w:rsid w:val="005F2FF2"/>
    <w:rsid w:val="005F70AA"/>
    <w:rsid w:val="006005C5"/>
    <w:rsid w:val="006242E0"/>
    <w:rsid w:val="00625CF9"/>
    <w:rsid w:val="00676315"/>
    <w:rsid w:val="006768E2"/>
    <w:rsid w:val="00680BA8"/>
    <w:rsid w:val="00697901"/>
    <w:rsid w:val="006A3CCC"/>
    <w:rsid w:val="006C3675"/>
    <w:rsid w:val="006E0E8C"/>
    <w:rsid w:val="006F4ED7"/>
    <w:rsid w:val="007028AA"/>
    <w:rsid w:val="00704BE0"/>
    <w:rsid w:val="00706426"/>
    <w:rsid w:val="007132B0"/>
    <w:rsid w:val="007234E2"/>
    <w:rsid w:val="00724799"/>
    <w:rsid w:val="00725E01"/>
    <w:rsid w:val="007414CE"/>
    <w:rsid w:val="007505E1"/>
    <w:rsid w:val="007562F2"/>
    <w:rsid w:val="00772F2E"/>
    <w:rsid w:val="007745B1"/>
    <w:rsid w:val="007762CD"/>
    <w:rsid w:val="007762D8"/>
    <w:rsid w:val="0078068B"/>
    <w:rsid w:val="007901E6"/>
    <w:rsid w:val="007963BB"/>
    <w:rsid w:val="007A0513"/>
    <w:rsid w:val="007B6463"/>
    <w:rsid w:val="007D6E2A"/>
    <w:rsid w:val="007E292B"/>
    <w:rsid w:val="007E6CB3"/>
    <w:rsid w:val="007F04E1"/>
    <w:rsid w:val="0080276B"/>
    <w:rsid w:val="00805828"/>
    <w:rsid w:val="00826927"/>
    <w:rsid w:val="00840130"/>
    <w:rsid w:val="00855DA4"/>
    <w:rsid w:val="008A433D"/>
    <w:rsid w:val="008C42F9"/>
    <w:rsid w:val="008C6BC9"/>
    <w:rsid w:val="008E2C0C"/>
    <w:rsid w:val="008E47B4"/>
    <w:rsid w:val="008F2924"/>
    <w:rsid w:val="009067D7"/>
    <w:rsid w:val="00910552"/>
    <w:rsid w:val="009105E1"/>
    <w:rsid w:val="00910F53"/>
    <w:rsid w:val="00921A6B"/>
    <w:rsid w:val="00930868"/>
    <w:rsid w:val="00933B20"/>
    <w:rsid w:val="00937940"/>
    <w:rsid w:val="00941A2B"/>
    <w:rsid w:val="0094634E"/>
    <w:rsid w:val="00947319"/>
    <w:rsid w:val="0095523C"/>
    <w:rsid w:val="00956588"/>
    <w:rsid w:val="0097089D"/>
    <w:rsid w:val="00971DCE"/>
    <w:rsid w:val="00973452"/>
    <w:rsid w:val="00985C01"/>
    <w:rsid w:val="0099351C"/>
    <w:rsid w:val="00996B31"/>
    <w:rsid w:val="009A69DD"/>
    <w:rsid w:val="009B0428"/>
    <w:rsid w:val="009D7913"/>
    <w:rsid w:val="00A11B80"/>
    <w:rsid w:val="00A14D72"/>
    <w:rsid w:val="00A21635"/>
    <w:rsid w:val="00A44C47"/>
    <w:rsid w:val="00A45605"/>
    <w:rsid w:val="00A5279C"/>
    <w:rsid w:val="00A850BA"/>
    <w:rsid w:val="00A91074"/>
    <w:rsid w:val="00A954CE"/>
    <w:rsid w:val="00AA3F96"/>
    <w:rsid w:val="00AB20FE"/>
    <w:rsid w:val="00AD7835"/>
    <w:rsid w:val="00B02772"/>
    <w:rsid w:val="00B04670"/>
    <w:rsid w:val="00B07087"/>
    <w:rsid w:val="00B400B5"/>
    <w:rsid w:val="00B46858"/>
    <w:rsid w:val="00B8349A"/>
    <w:rsid w:val="00B86D5A"/>
    <w:rsid w:val="00B877FD"/>
    <w:rsid w:val="00B92CAB"/>
    <w:rsid w:val="00B96C63"/>
    <w:rsid w:val="00BD23FB"/>
    <w:rsid w:val="00BD4232"/>
    <w:rsid w:val="00BD51A0"/>
    <w:rsid w:val="00BD56BE"/>
    <w:rsid w:val="00BE6131"/>
    <w:rsid w:val="00BE7BF4"/>
    <w:rsid w:val="00BF7F93"/>
    <w:rsid w:val="00C030B1"/>
    <w:rsid w:val="00C15CC6"/>
    <w:rsid w:val="00C253FE"/>
    <w:rsid w:val="00C31FFA"/>
    <w:rsid w:val="00C63103"/>
    <w:rsid w:val="00C80B6A"/>
    <w:rsid w:val="00C85CA8"/>
    <w:rsid w:val="00C903C3"/>
    <w:rsid w:val="00CB7A6E"/>
    <w:rsid w:val="00CD102B"/>
    <w:rsid w:val="00D17AE6"/>
    <w:rsid w:val="00D26973"/>
    <w:rsid w:val="00D55E36"/>
    <w:rsid w:val="00D57ABB"/>
    <w:rsid w:val="00D71601"/>
    <w:rsid w:val="00D760A6"/>
    <w:rsid w:val="00D77CB0"/>
    <w:rsid w:val="00D91EF9"/>
    <w:rsid w:val="00D9418E"/>
    <w:rsid w:val="00D94435"/>
    <w:rsid w:val="00DA5F2A"/>
    <w:rsid w:val="00DB4D23"/>
    <w:rsid w:val="00DB66BD"/>
    <w:rsid w:val="00DC0F69"/>
    <w:rsid w:val="00DF4774"/>
    <w:rsid w:val="00E34B21"/>
    <w:rsid w:val="00E4204D"/>
    <w:rsid w:val="00E42E2D"/>
    <w:rsid w:val="00E440F2"/>
    <w:rsid w:val="00E44C66"/>
    <w:rsid w:val="00E51365"/>
    <w:rsid w:val="00E83771"/>
    <w:rsid w:val="00E84410"/>
    <w:rsid w:val="00E921BB"/>
    <w:rsid w:val="00E94262"/>
    <w:rsid w:val="00EC584B"/>
    <w:rsid w:val="00ED644C"/>
    <w:rsid w:val="00ED79A5"/>
    <w:rsid w:val="00F11C22"/>
    <w:rsid w:val="00F235F6"/>
    <w:rsid w:val="00F34C1D"/>
    <w:rsid w:val="00F5372C"/>
    <w:rsid w:val="00F80D97"/>
    <w:rsid w:val="00FB191B"/>
    <w:rsid w:val="00FE2F6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none [3213]"/>
    </o:shapedefaults>
    <o:shapelayout v:ext="edit">
      <o:idmap v:ext="edit" data="1"/>
      <o:rules v:ext="edit">
        <o:r id="V:Rule1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19"/>
  </w:style>
  <w:style w:type="paragraph" w:styleId="Heading2">
    <w:name w:val="heading 2"/>
    <w:basedOn w:val="Normal"/>
    <w:link w:val="Heading2Char"/>
    <w:uiPriority w:val="9"/>
    <w:qFormat/>
    <w:rsid w:val="0052738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2738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72C"/>
    <w:rPr>
      <w:color w:val="0000FF"/>
      <w:u w:val="single"/>
    </w:rPr>
  </w:style>
  <w:style w:type="paragraph" w:styleId="Header">
    <w:name w:val="header"/>
    <w:basedOn w:val="Normal"/>
    <w:link w:val="HeaderChar"/>
    <w:uiPriority w:val="99"/>
    <w:semiHidden/>
    <w:unhideWhenUsed/>
    <w:rsid w:val="00E513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51365"/>
  </w:style>
  <w:style w:type="paragraph" w:styleId="Footer">
    <w:name w:val="footer"/>
    <w:basedOn w:val="Normal"/>
    <w:link w:val="FooterChar"/>
    <w:uiPriority w:val="99"/>
    <w:semiHidden/>
    <w:unhideWhenUsed/>
    <w:rsid w:val="00E513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51365"/>
  </w:style>
  <w:style w:type="character" w:styleId="FollowedHyperlink">
    <w:name w:val="FollowedHyperlink"/>
    <w:basedOn w:val="DefaultParagraphFont"/>
    <w:uiPriority w:val="99"/>
    <w:semiHidden/>
    <w:unhideWhenUsed/>
    <w:rsid w:val="0058498E"/>
    <w:rPr>
      <w:color w:val="800080" w:themeColor="followedHyperlink"/>
      <w:u w:val="single"/>
    </w:rPr>
  </w:style>
  <w:style w:type="paragraph" w:styleId="ListParagraph">
    <w:name w:val="List Paragraph"/>
    <w:basedOn w:val="Normal"/>
    <w:uiPriority w:val="34"/>
    <w:qFormat/>
    <w:rsid w:val="00F235F6"/>
    <w:pPr>
      <w:ind w:left="720"/>
      <w:contextualSpacing/>
    </w:pPr>
  </w:style>
  <w:style w:type="paragraph" w:customStyle="1" w:styleId="Bodyindent">
    <w:name w:val="Body indent"/>
    <w:basedOn w:val="PlainText"/>
    <w:rsid w:val="004558B1"/>
  </w:style>
  <w:style w:type="paragraph" w:customStyle="1" w:styleId="Bodyindentlist">
    <w:name w:val="Body indent list"/>
    <w:basedOn w:val="Bodyindent"/>
    <w:uiPriority w:val="99"/>
    <w:rsid w:val="004558B1"/>
    <w:pPr>
      <w:numPr>
        <w:ilvl w:val="2"/>
        <w:numId w:val="1"/>
      </w:numPr>
      <w:tabs>
        <w:tab w:val="left" w:pos="2268"/>
      </w:tabs>
      <w:spacing w:before="60" w:after="60" w:line="240" w:lineRule="exact"/>
      <w:ind w:left="2268" w:hanging="283"/>
    </w:pPr>
    <w:rPr>
      <w:rFonts w:ascii="Book Antiqua" w:eastAsia="Cambria" w:hAnsi="Book Antiqua" w:cs="Times New Roman"/>
      <w:sz w:val="20"/>
    </w:rPr>
  </w:style>
  <w:style w:type="paragraph" w:styleId="PlainText">
    <w:name w:val="Plain Text"/>
    <w:basedOn w:val="Normal"/>
    <w:link w:val="PlainTextChar"/>
    <w:uiPriority w:val="99"/>
    <w:semiHidden/>
    <w:unhideWhenUsed/>
    <w:rsid w:val="004558B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558B1"/>
    <w:rPr>
      <w:rFonts w:ascii="Consolas" w:hAnsi="Consolas"/>
      <w:sz w:val="21"/>
      <w:szCs w:val="21"/>
    </w:rPr>
  </w:style>
  <w:style w:type="paragraph" w:customStyle="1" w:styleId="Extra">
    <w:name w:val="Extra ..."/>
    <w:basedOn w:val="Normal"/>
    <w:rsid w:val="006C3675"/>
    <w:pPr>
      <w:spacing w:before="120" w:after="120" w:line="240" w:lineRule="exact"/>
    </w:pPr>
    <w:rPr>
      <w:rFonts w:ascii="Arial" w:eastAsia="Cambria" w:hAnsi="Arial" w:cs="Times New Roman"/>
      <w:sz w:val="20"/>
      <w:szCs w:val="21"/>
    </w:rPr>
  </w:style>
  <w:style w:type="paragraph" w:customStyle="1" w:styleId="DLOhead">
    <w:name w:val="DLO head"/>
    <w:basedOn w:val="PlainText"/>
    <w:uiPriority w:val="99"/>
    <w:rsid w:val="00C253FE"/>
    <w:pPr>
      <w:spacing w:before="100" w:after="60" w:line="280" w:lineRule="exact"/>
    </w:pPr>
    <w:rPr>
      <w:rFonts w:ascii="Arial Bold" w:eastAsia="Cambria" w:hAnsi="Arial Bold" w:cs="Times New Roman"/>
      <w:color w:val="404040"/>
    </w:rPr>
  </w:style>
  <w:style w:type="paragraph" w:customStyle="1" w:styleId="AOhead">
    <w:name w:val="AO head"/>
    <w:basedOn w:val="Normal"/>
    <w:rsid w:val="00C253FE"/>
    <w:pPr>
      <w:tabs>
        <w:tab w:val="left" w:pos="458"/>
      </w:tabs>
      <w:spacing w:after="80" w:line="240" w:lineRule="auto"/>
    </w:pPr>
    <w:rPr>
      <w:rFonts w:ascii="Arial" w:eastAsia="Cambria" w:hAnsi="Arial" w:cs="Times New Roman"/>
      <w:b/>
      <w:sz w:val="18"/>
      <w:szCs w:val="24"/>
    </w:rPr>
  </w:style>
  <w:style w:type="paragraph" w:customStyle="1" w:styleId="AOtitle">
    <w:name w:val="AO title"/>
    <w:basedOn w:val="Normal"/>
    <w:rsid w:val="00C253FE"/>
    <w:pPr>
      <w:widowControl w:val="0"/>
      <w:autoSpaceDE w:val="0"/>
      <w:autoSpaceDN w:val="0"/>
      <w:adjustRightInd w:val="0"/>
      <w:spacing w:after="60" w:line="210" w:lineRule="exact"/>
      <w:ind w:left="454" w:hanging="454"/>
    </w:pPr>
    <w:rPr>
      <w:rFonts w:ascii="Arial" w:eastAsia="Times New Roman" w:hAnsi="Arial" w:cs="HelveticaNeueLT Com 57 Cn"/>
      <w:color w:val="1A1919"/>
      <w:sz w:val="18"/>
      <w:szCs w:val="20"/>
    </w:rPr>
  </w:style>
  <w:style w:type="paragraph" w:customStyle="1" w:styleId="DLO">
    <w:name w:val="DLO"/>
    <w:basedOn w:val="PlainText"/>
    <w:uiPriority w:val="99"/>
    <w:rsid w:val="00C253FE"/>
    <w:pPr>
      <w:numPr>
        <w:numId w:val="4"/>
      </w:numPr>
      <w:spacing w:before="60" w:after="60" w:line="210" w:lineRule="exact"/>
    </w:pPr>
    <w:rPr>
      <w:rFonts w:ascii="Arial" w:eastAsia="Cambria" w:hAnsi="Arial" w:cs="Times New Roman"/>
      <w:sz w:val="18"/>
    </w:rPr>
  </w:style>
  <w:style w:type="paragraph" w:customStyle="1" w:styleId="Bodylist">
    <w:name w:val="Body list"/>
    <w:basedOn w:val="Bodyindent"/>
    <w:uiPriority w:val="99"/>
    <w:rsid w:val="00C253FE"/>
    <w:pPr>
      <w:numPr>
        <w:numId w:val="3"/>
      </w:numPr>
      <w:spacing w:before="60" w:after="60" w:line="250" w:lineRule="exact"/>
      <w:ind w:left="284" w:hanging="284"/>
    </w:pPr>
    <w:rPr>
      <w:rFonts w:ascii="Book Antiqua" w:eastAsia="Cambria" w:hAnsi="Book Antiqua" w:cs="Times New Roman"/>
      <w:sz w:val="20"/>
    </w:rPr>
  </w:style>
  <w:style w:type="paragraph" w:customStyle="1" w:styleId="Ahead">
    <w:name w:val="A head"/>
    <w:basedOn w:val="PlainText"/>
    <w:uiPriority w:val="99"/>
    <w:rsid w:val="007D6E2A"/>
    <w:pPr>
      <w:keepNext/>
      <w:spacing w:before="320"/>
      <w:ind w:left="1985"/>
    </w:pPr>
    <w:rPr>
      <w:rFonts w:ascii="Arial" w:eastAsia="Cambria" w:hAnsi="Arial" w:cs="Times New Roman"/>
      <w:b/>
      <w:sz w:val="36"/>
    </w:rPr>
  </w:style>
  <w:style w:type="paragraph" w:customStyle="1" w:styleId="Bodyfullout">
    <w:name w:val="Body full out"/>
    <w:basedOn w:val="Bodyindent"/>
    <w:uiPriority w:val="99"/>
    <w:rsid w:val="001B7423"/>
    <w:pPr>
      <w:spacing w:before="60" w:after="120"/>
      <w:ind w:left="-57"/>
    </w:pPr>
    <w:rPr>
      <w:rFonts w:ascii="Book Antiqua" w:eastAsia="Cambria" w:hAnsi="Book Antiqua" w:cs="Times New Roman"/>
      <w:sz w:val="20"/>
      <w:lang w:val="en-US"/>
    </w:rPr>
  </w:style>
  <w:style w:type="paragraph" w:customStyle="1" w:styleId="Extrabullet">
    <w:name w:val="Extra bullet"/>
    <w:basedOn w:val="Extra"/>
    <w:rsid w:val="000278EB"/>
    <w:pPr>
      <w:numPr>
        <w:numId w:val="6"/>
      </w:numPr>
      <w:spacing w:before="60" w:after="60"/>
      <w:ind w:left="227" w:hanging="227"/>
    </w:pPr>
  </w:style>
  <w:style w:type="character" w:customStyle="1" w:styleId="field-content">
    <w:name w:val="field-content"/>
    <w:basedOn w:val="DefaultParagraphFont"/>
    <w:rsid w:val="00B04670"/>
  </w:style>
  <w:style w:type="character" w:customStyle="1" w:styleId="Heading2Char">
    <w:name w:val="Heading 2 Char"/>
    <w:basedOn w:val="DefaultParagraphFont"/>
    <w:link w:val="Heading2"/>
    <w:uiPriority w:val="9"/>
    <w:rsid w:val="0052738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2738C"/>
    <w:rPr>
      <w:rFonts w:ascii="Times New Roman" w:eastAsia="Times New Roman" w:hAnsi="Times New Roman" w:cs="Times New Roman"/>
      <w:b/>
      <w:bCs/>
      <w:sz w:val="27"/>
      <w:szCs w:val="27"/>
      <w:lang w:eastAsia="en-GB"/>
    </w:rPr>
  </w:style>
  <w:style w:type="paragraph" w:customStyle="1" w:styleId="oed-switch">
    <w:name w:val="oed-switch"/>
    <w:basedOn w:val="Normal"/>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tate-text">
    <w:name w:val="state-text"/>
    <w:basedOn w:val="DefaultParagraphFont"/>
    <w:rsid w:val="0052738C"/>
  </w:style>
  <w:style w:type="paragraph" w:styleId="NormalWeb">
    <w:name w:val="Normal (Web)"/>
    <w:basedOn w:val="Normal"/>
    <w:uiPriority w:val="99"/>
    <w:semiHidden/>
    <w:unhideWhenUsed/>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2738C"/>
    <w:rPr>
      <w:i/>
      <w:iCs/>
    </w:rPr>
  </w:style>
  <w:style w:type="paragraph" w:styleId="BalloonText">
    <w:name w:val="Balloon Text"/>
    <w:basedOn w:val="Normal"/>
    <w:link w:val="BalloonTextChar"/>
    <w:uiPriority w:val="99"/>
    <w:semiHidden/>
    <w:unhideWhenUsed/>
    <w:rsid w:val="00D77C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CB0"/>
    <w:rPr>
      <w:rFonts w:ascii="Tahoma" w:hAnsi="Tahoma" w:cs="Tahoma"/>
      <w:sz w:val="16"/>
      <w:szCs w:val="16"/>
    </w:rPr>
  </w:style>
  <w:style w:type="paragraph" w:customStyle="1" w:styleId="AObullet">
    <w:name w:val="AO bullet"/>
    <w:basedOn w:val="Normal"/>
    <w:uiPriority w:val="99"/>
    <w:rsid w:val="00D9418E"/>
    <w:pPr>
      <w:widowControl w:val="0"/>
      <w:numPr>
        <w:numId w:val="7"/>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D9418E"/>
    <w:pPr>
      <w:spacing w:line="220" w:lineRule="exact"/>
      <w:ind w:right="0"/>
    </w:pPr>
  </w:style>
</w:styles>
</file>

<file path=word/webSettings.xml><?xml version="1.0" encoding="utf-8"?>
<w:webSettings xmlns:r="http://schemas.openxmlformats.org/officeDocument/2006/relationships" xmlns:w="http://schemas.openxmlformats.org/wordprocessingml/2006/main">
  <w:divs>
    <w:div w:id="1870414060">
      <w:bodyDiv w:val="1"/>
      <w:marLeft w:val="0"/>
      <w:marRight w:val="0"/>
      <w:marTop w:val="0"/>
      <w:marBottom w:val="0"/>
      <w:divBdr>
        <w:top w:val="none" w:sz="0" w:space="0" w:color="auto"/>
        <w:left w:val="none" w:sz="0" w:space="0" w:color="auto"/>
        <w:bottom w:val="none" w:sz="0" w:space="0" w:color="auto"/>
        <w:right w:val="none" w:sz="0" w:space="0" w:color="auto"/>
      </w:divBdr>
      <w:divsChild>
        <w:div w:id="1692028319">
          <w:marLeft w:val="0"/>
          <w:marRight w:val="0"/>
          <w:marTop w:val="0"/>
          <w:marBottom w:val="0"/>
          <w:divBdr>
            <w:top w:val="none" w:sz="0" w:space="0" w:color="auto"/>
            <w:left w:val="none" w:sz="0" w:space="0" w:color="auto"/>
            <w:bottom w:val="none" w:sz="0" w:space="0" w:color="auto"/>
            <w:right w:val="none" w:sz="0" w:space="0" w:color="auto"/>
          </w:divBdr>
          <w:divsChild>
            <w:div w:id="1129586272">
              <w:marLeft w:val="0"/>
              <w:marRight w:val="0"/>
              <w:marTop w:val="0"/>
              <w:marBottom w:val="0"/>
              <w:divBdr>
                <w:top w:val="none" w:sz="0" w:space="0" w:color="auto"/>
                <w:left w:val="none" w:sz="0" w:space="0" w:color="auto"/>
                <w:bottom w:val="none" w:sz="0" w:space="0" w:color="auto"/>
                <w:right w:val="none" w:sz="0" w:space="0" w:color="auto"/>
              </w:divBdr>
            </w:div>
          </w:divsChild>
        </w:div>
        <w:div w:id="1682783499">
          <w:marLeft w:val="0"/>
          <w:marRight w:val="0"/>
          <w:marTop w:val="0"/>
          <w:marBottom w:val="0"/>
          <w:divBdr>
            <w:top w:val="none" w:sz="0" w:space="0" w:color="auto"/>
            <w:left w:val="none" w:sz="0" w:space="0" w:color="auto"/>
            <w:bottom w:val="none" w:sz="0" w:space="0" w:color="auto"/>
            <w:right w:val="none" w:sz="0" w:space="0" w:color="auto"/>
          </w:divBdr>
          <w:divsChild>
            <w:div w:id="1655139778">
              <w:marLeft w:val="0"/>
              <w:marRight w:val="0"/>
              <w:marTop w:val="586"/>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2020-05-28T16:48:00Z</dcterms:created>
  <dcterms:modified xsi:type="dcterms:W3CDTF">2020-05-28T17:06:00Z</dcterms:modified>
</cp:coreProperties>
</file>